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27EBA" w:rsidRDefault="00F27EBA" w:rsidP="00F27EBA">
      <w:pPr>
        <w:spacing w:line="480" w:lineRule="auto"/>
        <w:jc w:val="center"/>
        <w:rPr>
          <w:rFonts w:ascii="Times New Roman" w:hAnsi="Times New Roman" w:cs="Times New Roman"/>
          <w:sz w:val="24"/>
          <w:szCs w:val="24"/>
        </w:rPr>
      </w:pPr>
    </w:p>
    <w:p w:rsidR="00F762F8" w:rsidRDefault="00F762F8" w:rsidP="00F27EB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62F8" w:rsidRDefault="00F762F8" w:rsidP="00F27EBA">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F762F8" w:rsidRDefault="00F762F8" w:rsidP="00F27E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F762F8" w:rsidRDefault="00F762F8" w:rsidP="00F27EB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F27EBA" w:rsidRDefault="00F27EBA" w:rsidP="00F27EB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Principles of Risk Management</w:t>
      </w:r>
    </w:p>
    <w:p w:rsidR="00C52888" w:rsidRPr="00111001" w:rsidRDefault="00111001" w:rsidP="00111001">
      <w:pPr>
        <w:spacing w:line="480" w:lineRule="auto"/>
        <w:rPr>
          <w:rFonts w:ascii="Times New Roman" w:hAnsi="Times New Roman" w:cs="Times New Roman"/>
          <w:sz w:val="24"/>
          <w:szCs w:val="24"/>
        </w:rPr>
      </w:pPr>
      <w:r w:rsidRPr="002A0C7D">
        <w:rPr>
          <w:rFonts w:ascii="Times New Roman" w:hAnsi="Times New Roman" w:cs="Times New Roman"/>
          <w:noProof/>
          <w:sz w:val="24"/>
          <w:szCs w:val="24"/>
        </w:rPr>
        <w:t>A</w:t>
      </w:r>
      <w:r w:rsidR="00955A17" w:rsidRPr="002A0C7D">
        <w:rPr>
          <w:rFonts w:ascii="Times New Roman" w:hAnsi="Times New Roman" w:cs="Times New Roman"/>
          <w:noProof/>
          <w:sz w:val="24"/>
          <w:szCs w:val="24"/>
        </w:rPr>
        <w:t>.</w:t>
      </w:r>
      <w:r w:rsidR="00B67C69" w:rsidRPr="002A0C7D">
        <w:rPr>
          <w:rFonts w:ascii="Times New Roman" w:hAnsi="Times New Roman" w:cs="Times New Roman"/>
          <w:noProof/>
          <w:sz w:val="24"/>
          <w:szCs w:val="24"/>
        </w:rPr>
        <w:t>Assume</w:t>
      </w:r>
      <w:r w:rsidR="00B67C69" w:rsidRPr="00111001">
        <w:rPr>
          <w:rFonts w:ascii="Times New Roman" w:hAnsi="Times New Roman" w:cs="Times New Roman"/>
          <w:sz w:val="24"/>
          <w:szCs w:val="24"/>
        </w:rPr>
        <w:t xml:space="preserve"> you are a financial planner who is tasked to evaluate the couple’s HO-3 policy. Based on the facts given, do you </w:t>
      </w:r>
      <w:r w:rsidR="00955A17" w:rsidRPr="00111001">
        <w:rPr>
          <w:rFonts w:ascii="Times New Roman" w:hAnsi="Times New Roman" w:cs="Times New Roman"/>
          <w:sz w:val="24"/>
          <w:szCs w:val="24"/>
        </w:rPr>
        <w:t>believe</w:t>
      </w:r>
      <w:r w:rsidR="00B67C69" w:rsidRPr="00111001">
        <w:rPr>
          <w:rFonts w:ascii="Times New Roman" w:hAnsi="Times New Roman" w:cs="Times New Roman"/>
          <w:sz w:val="24"/>
          <w:szCs w:val="24"/>
        </w:rPr>
        <w:t xml:space="preserve"> that Jack and Jane’s coverages are adequate? If not, make several recommendations for improving the coverage.</w:t>
      </w:r>
      <w:r w:rsidR="00955A17" w:rsidRPr="00111001">
        <w:rPr>
          <w:rFonts w:ascii="Times New Roman" w:hAnsi="Times New Roman" w:cs="Times New Roman"/>
          <w:sz w:val="24"/>
          <w:szCs w:val="24"/>
        </w:rPr>
        <w:t xml:space="preserve"> </w:t>
      </w:r>
    </w:p>
    <w:p w:rsidR="00955A17" w:rsidRPr="00111001" w:rsidRDefault="00955A17" w:rsidP="00111001">
      <w:pPr>
        <w:spacing w:line="480" w:lineRule="auto"/>
        <w:rPr>
          <w:rFonts w:ascii="Times New Roman" w:hAnsi="Times New Roman" w:cs="Times New Roman"/>
          <w:sz w:val="24"/>
          <w:szCs w:val="24"/>
        </w:rPr>
      </w:pPr>
      <w:r w:rsidRPr="00111001">
        <w:rPr>
          <w:rFonts w:ascii="Times New Roman" w:hAnsi="Times New Roman" w:cs="Times New Roman"/>
          <w:sz w:val="24"/>
          <w:szCs w:val="24"/>
        </w:rPr>
        <w:t xml:space="preserve">Jack and Jane have subscribed </w:t>
      </w:r>
      <w:r w:rsidR="00C826CF" w:rsidRPr="00111001">
        <w:rPr>
          <w:rFonts w:ascii="Times New Roman" w:hAnsi="Times New Roman" w:cs="Times New Roman"/>
          <w:sz w:val="24"/>
          <w:szCs w:val="24"/>
        </w:rPr>
        <w:t xml:space="preserve">for the </w:t>
      </w:r>
      <w:r w:rsidR="00C826CF" w:rsidRPr="00111001">
        <w:rPr>
          <w:rFonts w:ascii="Times New Roman" w:hAnsi="Times New Roman" w:cs="Times New Roman"/>
          <w:b/>
          <w:sz w:val="24"/>
          <w:szCs w:val="24"/>
        </w:rPr>
        <w:t>HO-3 policy</w:t>
      </w:r>
      <w:r w:rsidR="00C826CF" w:rsidRPr="00111001">
        <w:rPr>
          <w:rFonts w:ascii="Times New Roman" w:hAnsi="Times New Roman" w:cs="Times New Roman"/>
          <w:sz w:val="24"/>
          <w:szCs w:val="24"/>
        </w:rPr>
        <w:t xml:space="preserve">. The policy covers </w:t>
      </w:r>
      <w:r w:rsidR="002A0C7D">
        <w:rPr>
          <w:rFonts w:ascii="Times New Roman" w:hAnsi="Times New Roman" w:cs="Times New Roman"/>
          <w:sz w:val="24"/>
          <w:szCs w:val="24"/>
        </w:rPr>
        <w:t xml:space="preserve">the </w:t>
      </w:r>
      <w:r w:rsidR="00C826CF" w:rsidRPr="002A0C7D">
        <w:rPr>
          <w:rFonts w:ascii="Times New Roman" w:hAnsi="Times New Roman" w:cs="Times New Roman"/>
          <w:noProof/>
          <w:sz w:val="24"/>
          <w:szCs w:val="24"/>
        </w:rPr>
        <w:t>activities</w:t>
      </w:r>
      <w:r w:rsidR="00C826CF" w:rsidRPr="00111001">
        <w:rPr>
          <w:rFonts w:ascii="Times New Roman" w:hAnsi="Times New Roman" w:cs="Times New Roman"/>
          <w:sz w:val="24"/>
          <w:szCs w:val="24"/>
        </w:rPr>
        <w:t xml:space="preserve"> of a special form. The activities include dwelling and structures in which there is </w:t>
      </w:r>
      <w:r w:rsidR="002A0C7D">
        <w:rPr>
          <w:rFonts w:ascii="Times New Roman" w:hAnsi="Times New Roman" w:cs="Times New Roman"/>
          <w:sz w:val="24"/>
          <w:szCs w:val="24"/>
        </w:rPr>
        <w:t xml:space="preserve">a </w:t>
      </w:r>
      <w:r w:rsidR="00C826CF" w:rsidRPr="002A0C7D">
        <w:rPr>
          <w:rFonts w:ascii="Times New Roman" w:hAnsi="Times New Roman" w:cs="Times New Roman"/>
          <w:b/>
          <w:noProof/>
          <w:sz w:val="24"/>
          <w:szCs w:val="24"/>
        </w:rPr>
        <w:t>direct</w:t>
      </w:r>
      <w:r w:rsidR="00C826CF" w:rsidRPr="00111001">
        <w:rPr>
          <w:rFonts w:ascii="Times New Roman" w:hAnsi="Times New Roman" w:cs="Times New Roman"/>
          <w:b/>
          <w:sz w:val="24"/>
          <w:szCs w:val="24"/>
        </w:rPr>
        <w:t xml:space="preserve"> loss of the property</w:t>
      </w:r>
      <w:r w:rsidR="00C826CF" w:rsidRPr="00111001">
        <w:rPr>
          <w:rFonts w:ascii="Times New Roman" w:hAnsi="Times New Roman" w:cs="Times New Roman"/>
          <w:sz w:val="24"/>
          <w:szCs w:val="24"/>
        </w:rPr>
        <w:t>.</w:t>
      </w:r>
      <w:r w:rsidR="001F4770" w:rsidRPr="00111001">
        <w:rPr>
          <w:rFonts w:ascii="Times New Roman" w:hAnsi="Times New Roman" w:cs="Times New Roman"/>
          <w:sz w:val="24"/>
          <w:szCs w:val="24"/>
        </w:rPr>
        <w:t xml:space="preserve"> The losses to the dwellings are covered by the policy apart from the excluded losses.</w:t>
      </w:r>
      <w:r w:rsidR="00F55915" w:rsidRPr="00111001">
        <w:rPr>
          <w:rFonts w:ascii="Times New Roman" w:hAnsi="Times New Roman" w:cs="Times New Roman"/>
          <w:sz w:val="24"/>
          <w:szCs w:val="24"/>
        </w:rPr>
        <w:t xml:space="preserve"> Personal property is covered on </w:t>
      </w:r>
      <w:r w:rsidR="002A0C7D">
        <w:rPr>
          <w:rFonts w:ascii="Times New Roman" w:hAnsi="Times New Roman" w:cs="Times New Roman"/>
          <w:sz w:val="24"/>
          <w:szCs w:val="24"/>
        </w:rPr>
        <w:t xml:space="preserve">a </w:t>
      </w:r>
      <w:r w:rsidR="00F55915" w:rsidRPr="002A0C7D">
        <w:rPr>
          <w:rFonts w:ascii="Times New Roman" w:hAnsi="Times New Roman" w:cs="Times New Roman"/>
          <w:noProof/>
          <w:sz w:val="24"/>
          <w:szCs w:val="24"/>
        </w:rPr>
        <w:t>certain</w:t>
      </w:r>
      <w:r w:rsidR="00F55915" w:rsidRPr="00111001">
        <w:rPr>
          <w:rFonts w:ascii="Times New Roman" w:hAnsi="Times New Roman" w:cs="Times New Roman"/>
          <w:sz w:val="24"/>
          <w:szCs w:val="24"/>
        </w:rPr>
        <w:t xml:space="preserve"> basis of perils.</w:t>
      </w:r>
      <w:r w:rsidR="00E9621E" w:rsidRPr="00111001">
        <w:rPr>
          <w:rFonts w:ascii="Times New Roman" w:hAnsi="Times New Roman" w:cs="Times New Roman"/>
          <w:sz w:val="24"/>
          <w:szCs w:val="24"/>
        </w:rPr>
        <w:t xml:space="preserve"> </w:t>
      </w:r>
      <w:r w:rsidR="00DE25EB" w:rsidRPr="00111001">
        <w:rPr>
          <w:rFonts w:ascii="Times New Roman" w:hAnsi="Times New Roman" w:cs="Times New Roman"/>
          <w:sz w:val="24"/>
          <w:szCs w:val="24"/>
        </w:rPr>
        <w:t>From the case analysis that is presented, the coverages are adequate and can be used to cover up for any peril or destruction that may take place.</w:t>
      </w:r>
      <w:r w:rsidR="00402946" w:rsidRPr="00111001">
        <w:rPr>
          <w:rFonts w:ascii="Times New Roman" w:hAnsi="Times New Roman" w:cs="Times New Roman"/>
          <w:sz w:val="24"/>
          <w:szCs w:val="24"/>
        </w:rPr>
        <w:t xml:space="preserve"> </w:t>
      </w:r>
    </w:p>
    <w:p w:rsidR="00B77300" w:rsidRPr="00111001" w:rsidRDefault="00111001" w:rsidP="00111001">
      <w:pPr>
        <w:spacing w:line="480" w:lineRule="auto"/>
        <w:rPr>
          <w:rFonts w:ascii="Times New Roman" w:hAnsi="Times New Roman" w:cs="Times New Roman"/>
          <w:sz w:val="24"/>
          <w:szCs w:val="24"/>
        </w:rPr>
      </w:pPr>
      <w:r w:rsidRPr="002A0C7D">
        <w:rPr>
          <w:rFonts w:ascii="Times New Roman" w:hAnsi="Times New Roman" w:cs="Times New Roman"/>
          <w:noProof/>
          <w:sz w:val="24"/>
          <w:szCs w:val="24"/>
        </w:rPr>
        <w:t>B</w:t>
      </w:r>
      <w:r w:rsidR="00B77300" w:rsidRPr="007E1DB7">
        <w:rPr>
          <w:rFonts w:ascii="Times New Roman" w:hAnsi="Times New Roman" w:cs="Times New Roman"/>
          <w:noProof/>
          <w:sz w:val="24"/>
          <w:szCs w:val="24"/>
        </w:rPr>
        <w:t>.</w:t>
      </w:r>
      <w:r w:rsidR="007E1DB7">
        <w:rPr>
          <w:rFonts w:ascii="Times New Roman" w:hAnsi="Times New Roman" w:cs="Times New Roman"/>
          <w:noProof/>
          <w:sz w:val="24"/>
          <w:szCs w:val="24"/>
        </w:rPr>
        <w:t xml:space="preserve"> </w:t>
      </w:r>
      <w:r w:rsidR="00B77300" w:rsidRPr="007E1DB7">
        <w:rPr>
          <w:rFonts w:ascii="Times New Roman" w:hAnsi="Times New Roman" w:cs="Times New Roman"/>
          <w:noProof/>
          <w:sz w:val="24"/>
          <w:szCs w:val="24"/>
        </w:rPr>
        <w:t>A</w:t>
      </w:r>
      <w:r w:rsidR="00B77300" w:rsidRPr="00111001">
        <w:rPr>
          <w:rFonts w:ascii="Times New Roman" w:hAnsi="Times New Roman" w:cs="Times New Roman"/>
          <w:sz w:val="24"/>
          <w:szCs w:val="24"/>
        </w:rPr>
        <w:t xml:space="preserve"> fire damaged one bedroom of the home. The actual value of the loss is $10,000. The cost of repair is $16,000. How much will the insurer pay for the loss?</w:t>
      </w:r>
    </w:p>
    <w:p w:rsidR="00B163D8" w:rsidRPr="00111001" w:rsidRDefault="00B163D8" w:rsidP="00111001">
      <w:pPr>
        <w:spacing w:line="480" w:lineRule="auto"/>
        <w:rPr>
          <w:rFonts w:ascii="Times New Roman" w:hAnsi="Times New Roman" w:cs="Times New Roman"/>
          <w:sz w:val="24"/>
          <w:szCs w:val="24"/>
        </w:rPr>
      </w:pPr>
      <w:r w:rsidRPr="00111001">
        <w:rPr>
          <w:rFonts w:ascii="Times New Roman" w:hAnsi="Times New Roman" w:cs="Times New Roman"/>
          <w:sz w:val="24"/>
          <w:szCs w:val="24"/>
        </w:rPr>
        <w:t xml:space="preserve">The damage that took place in the house was caused by a fire which is </w:t>
      </w:r>
      <w:r w:rsidRPr="00111001">
        <w:rPr>
          <w:rFonts w:ascii="Times New Roman" w:hAnsi="Times New Roman" w:cs="Times New Roman"/>
          <w:b/>
          <w:sz w:val="24"/>
          <w:szCs w:val="24"/>
        </w:rPr>
        <w:t>unexpected peril</w:t>
      </w:r>
      <w:r w:rsidRPr="00111001">
        <w:rPr>
          <w:rFonts w:ascii="Times New Roman" w:hAnsi="Times New Roman" w:cs="Times New Roman"/>
          <w:sz w:val="24"/>
          <w:szCs w:val="24"/>
        </w:rPr>
        <w:t xml:space="preserve"> and one that is covered under the HO-3 policy. The insurer will pay $6,000 so as to cover for the extra amount that is needed. The actual value is the amount that is present and so the insurer needs to add an extra 6,000 so as to cover for the loss.</w:t>
      </w:r>
    </w:p>
    <w:p w:rsidR="00153761" w:rsidRPr="00111001" w:rsidRDefault="00111001" w:rsidP="00111001">
      <w:pPr>
        <w:spacing w:line="480" w:lineRule="auto"/>
        <w:rPr>
          <w:rFonts w:ascii="Times New Roman" w:hAnsi="Times New Roman" w:cs="Times New Roman"/>
          <w:sz w:val="24"/>
          <w:szCs w:val="24"/>
        </w:rPr>
      </w:pPr>
      <w:r w:rsidRPr="002A0C7D">
        <w:rPr>
          <w:rFonts w:ascii="Times New Roman" w:hAnsi="Times New Roman" w:cs="Times New Roman"/>
          <w:noProof/>
          <w:sz w:val="24"/>
          <w:szCs w:val="24"/>
        </w:rPr>
        <w:t>C</w:t>
      </w:r>
      <w:r w:rsidR="00153761" w:rsidRPr="007E1DB7">
        <w:rPr>
          <w:rFonts w:ascii="Times New Roman" w:hAnsi="Times New Roman" w:cs="Times New Roman"/>
          <w:noProof/>
          <w:sz w:val="24"/>
          <w:szCs w:val="24"/>
        </w:rPr>
        <w:t>.</w:t>
      </w:r>
      <w:r w:rsidR="007E1DB7">
        <w:rPr>
          <w:rFonts w:ascii="Times New Roman" w:hAnsi="Times New Roman" w:cs="Times New Roman"/>
          <w:noProof/>
          <w:sz w:val="24"/>
          <w:szCs w:val="24"/>
        </w:rPr>
        <w:t xml:space="preserve"> </w:t>
      </w:r>
      <w:r w:rsidR="00153761" w:rsidRPr="007E1DB7">
        <w:rPr>
          <w:rFonts w:ascii="Times New Roman" w:hAnsi="Times New Roman" w:cs="Times New Roman"/>
          <w:noProof/>
          <w:sz w:val="24"/>
          <w:szCs w:val="24"/>
        </w:rPr>
        <w:t>A</w:t>
      </w:r>
      <w:r w:rsidR="00153761" w:rsidRPr="00111001">
        <w:rPr>
          <w:rFonts w:ascii="Times New Roman" w:hAnsi="Times New Roman" w:cs="Times New Roman"/>
          <w:sz w:val="24"/>
          <w:szCs w:val="24"/>
        </w:rPr>
        <w:t xml:space="preserve"> burglar broke into the home </w:t>
      </w:r>
      <w:r w:rsidR="00E72DE3" w:rsidRPr="00111001">
        <w:rPr>
          <w:rFonts w:ascii="Times New Roman" w:hAnsi="Times New Roman" w:cs="Times New Roman"/>
          <w:sz w:val="24"/>
          <w:szCs w:val="24"/>
        </w:rPr>
        <w:t>and stole a new television, jewelry, and several paintings. The actual cash value of the stolen property is $4,000. The cost of replacing the property is $9,000. In addition, the coin collection was taken.</w:t>
      </w:r>
      <w:r w:rsidR="006310F2" w:rsidRPr="00111001">
        <w:rPr>
          <w:rFonts w:ascii="Times New Roman" w:hAnsi="Times New Roman" w:cs="Times New Roman"/>
          <w:sz w:val="24"/>
          <w:szCs w:val="24"/>
        </w:rPr>
        <w:t xml:space="preserve"> Indicate the extent if any, to which unendorsed H0-3 policy will cover these losses.</w:t>
      </w:r>
    </w:p>
    <w:p w:rsidR="008921FD" w:rsidRPr="00111001" w:rsidRDefault="008921FD" w:rsidP="00111001">
      <w:pPr>
        <w:spacing w:line="480" w:lineRule="auto"/>
        <w:rPr>
          <w:rFonts w:ascii="Times New Roman" w:hAnsi="Times New Roman" w:cs="Times New Roman"/>
          <w:sz w:val="24"/>
          <w:szCs w:val="24"/>
        </w:rPr>
      </w:pPr>
      <w:r w:rsidRPr="00111001">
        <w:rPr>
          <w:rFonts w:ascii="Times New Roman" w:hAnsi="Times New Roman" w:cs="Times New Roman"/>
          <w:sz w:val="24"/>
          <w:szCs w:val="24"/>
        </w:rPr>
        <w:t>Acco</w:t>
      </w:r>
      <w:r w:rsidR="002D7EFF" w:rsidRPr="00111001">
        <w:rPr>
          <w:rFonts w:ascii="Times New Roman" w:hAnsi="Times New Roman" w:cs="Times New Roman"/>
          <w:sz w:val="24"/>
          <w:szCs w:val="24"/>
        </w:rPr>
        <w:t xml:space="preserve">rding to the </w:t>
      </w:r>
      <w:r w:rsidR="002D7EFF" w:rsidRPr="00111001">
        <w:rPr>
          <w:rFonts w:ascii="Times New Roman" w:hAnsi="Times New Roman" w:cs="Times New Roman"/>
          <w:b/>
          <w:sz w:val="24"/>
          <w:szCs w:val="24"/>
        </w:rPr>
        <w:t>unendorsed policy</w:t>
      </w:r>
      <w:r w:rsidRPr="00111001">
        <w:rPr>
          <w:rFonts w:ascii="Times New Roman" w:hAnsi="Times New Roman" w:cs="Times New Roman"/>
          <w:sz w:val="24"/>
          <w:szCs w:val="24"/>
        </w:rPr>
        <w:t>, it states that it covers personal property that is owned by an insured and that is also used by an insured person when it is found anywhere in the world.</w:t>
      </w:r>
      <w:r w:rsidR="002C2134" w:rsidRPr="00111001">
        <w:rPr>
          <w:rFonts w:ascii="Times New Roman" w:hAnsi="Times New Roman" w:cs="Times New Roman"/>
          <w:sz w:val="24"/>
          <w:szCs w:val="24"/>
        </w:rPr>
        <w:t xml:space="preserve"> As </w:t>
      </w:r>
      <w:r w:rsidR="002C2134" w:rsidRPr="00111001">
        <w:rPr>
          <w:rFonts w:ascii="Times New Roman" w:hAnsi="Times New Roman" w:cs="Times New Roman"/>
          <w:sz w:val="24"/>
          <w:szCs w:val="24"/>
        </w:rPr>
        <w:lastRenderedPageBreak/>
        <w:t>the policy states, it will cover activities and property that i</w:t>
      </w:r>
      <w:r w:rsidR="008D22CC" w:rsidRPr="00111001">
        <w:rPr>
          <w:rFonts w:ascii="Times New Roman" w:hAnsi="Times New Roman" w:cs="Times New Roman"/>
          <w:sz w:val="24"/>
          <w:szCs w:val="24"/>
        </w:rPr>
        <w:t>s owned by the insurers. The insurer will pay for $9000 and the amount that was in the coin collection.</w:t>
      </w:r>
      <w:r w:rsidR="00BF018A" w:rsidRPr="00111001">
        <w:rPr>
          <w:rFonts w:ascii="Times New Roman" w:hAnsi="Times New Roman" w:cs="Times New Roman"/>
          <w:sz w:val="24"/>
          <w:szCs w:val="24"/>
        </w:rPr>
        <w:t xml:space="preserve"> </w:t>
      </w:r>
      <w:r w:rsidR="006B1777" w:rsidRPr="00111001">
        <w:rPr>
          <w:rFonts w:ascii="Times New Roman" w:hAnsi="Times New Roman" w:cs="Times New Roman"/>
          <w:sz w:val="24"/>
          <w:szCs w:val="24"/>
        </w:rPr>
        <w:t>This will cover the loss</w:t>
      </w:r>
      <w:r w:rsidR="00F85A5F">
        <w:rPr>
          <w:rFonts w:ascii="Times New Roman" w:hAnsi="Times New Roman" w:cs="Times New Roman"/>
          <w:sz w:val="24"/>
          <w:szCs w:val="24"/>
        </w:rPr>
        <w:t>es of the taken coin collection (</w:t>
      </w:r>
      <w:proofErr w:type="spellStart"/>
      <w:r w:rsidR="00F85A5F">
        <w:rPr>
          <w:rFonts w:ascii="Times New Roman" w:hAnsi="Times New Roman" w:cs="Times New Roman"/>
          <w:sz w:val="24"/>
          <w:szCs w:val="24"/>
        </w:rPr>
        <w:t>Haughey</w:t>
      </w:r>
      <w:proofErr w:type="spellEnd"/>
      <w:r w:rsidR="00F85A5F">
        <w:rPr>
          <w:rFonts w:ascii="Times New Roman" w:hAnsi="Times New Roman" w:cs="Times New Roman"/>
          <w:sz w:val="24"/>
          <w:szCs w:val="24"/>
        </w:rPr>
        <w:t xml:space="preserve"> and Sherriff, </w:t>
      </w:r>
      <w:r w:rsidR="00F85A5F" w:rsidRPr="00F85A5F">
        <w:rPr>
          <w:rFonts w:ascii="Times New Roman" w:hAnsi="Times New Roman" w:cs="Times New Roman"/>
          <w:sz w:val="24"/>
          <w:szCs w:val="24"/>
        </w:rPr>
        <w:t>2011).</w:t>
      </w:r>
    </w:p>
    <w:p w:rsidR="00DF6E60" w:rsidRPr="00111001" w:rsidRDefault="00FF0BD7" w:rsidP="00111001">
      <w:pPr>
        <w:spacing w:line="480" w:lineRule="auto"/>
        <w:rPr>
          <w:rFonts w:ascii="Times New Roman" w:hAnsi="Times New Roman" w:cs="Times New Roman"/>
          <w:sz w:val="24"/>
          <w:szCs w:val="24"/>
        </w:rPr>
      </w:pPr>
      <w:r w:rsidRPr="002A0C7D">
        <w:rPr>
          <w:rFonts w:ascii="Times New Roman" w:hAnsi="Times New Roman" w:cs="Times New Roman"/>
          <w:noProof/>
          <w:sz w:val="24"/>
          <w:szCs w:val="24"/>
        </w:rPr>
        <w:t>D</w:t>
      </w:r>
      <w:r w:rsidR="00DF6E60" w:rsidRPr="007E1DB7">
        <w:rPr>
          <w:rFonts w:ascii="Times New Roman" w:hAnsi="Times New Roman" w:cs="Times New Roman"/>
          <w:noProof/>
          <w:sz w:val="24"/>
          <w:szCs w:val="24"/>
        </w:rPr>
        <w:t>.</w:t>
      </w:r>
      <w:r w:rsidR="007E1DB7">
        <w:rPr>
          <w:rFonts w:ascii="Times New Roman" w:hAnsi="Times New Roman" w:cs="Times New Roman"/>
          <w:noProof/>
          <w:sz w:val="24"/>
          <w:szCs w:val="24"/>
        </w:rPr>
        <w:t xml:space="preserve"> </w:t>
      </w:r>
      <w:r w:rsidR="00DF6E60" w:rsidRPr="007E1DB7">
        <w:rPr>
          <w:rFonts w:ascii="Times New Roman" w:hAnsi="Times New Roman" w:cs="Times New Roman"/>
          <w:noProof/>
          <w:sz w:val="24"/>
          <w:szCs w:val="24"/>
        </w:rPr>
        <w:t>Assume</w:t>
      </w:r>
      <w:r w:rsidR="00DF6E60" w:rsidRPr="00111001">
        <w:rPr>
          <w:rFonts w:ascii="Times New Roman" w:hAnsi="Times New Roman" w:cs="Times New Roman"/>
          <w:sz w:val="24"/>
          <w:szCs w:val="24"/>
        </w:rPr>
        <w:t xml:space="preserve"> that Jack and Jane have a disagreement with their insurer concerning the value of the above losses. How would the dispute be resolved under their HO-3 policy?</w:t>
      </w:r>
    </w:p>
    <w:p w:rsidR="00E84436" w:rsidRPr="00111001" w:rsidRDefault="00E84436" w:rsidP="00111001">
      <w:pPr>
        <w:spacing w:line="480" w:lineRule="auto"/>
        <w:rPr>
          <w:rFonts w:ascii="Times New Roman" w:hAnsi="Times New Roman" w:cs="Times New Roman"/>
          <w:sz w:val="24"/>
          <w:szCs w:val="24"/>
        </w:rPr>
      </w:pPr>
      <w:r w:rsidRPr="00111001">
        <w:rPr>
          <w:rFonts w:ascii="Times New Roman" w:hAnsi="Times New Roman" w:cs="Times New Roman"/>
          <w:sz w:val="24"/>
          <w:szCs w:val="24"/>
        </w:rPr>
        <w:t xml:space="preserve">The </w:t>
      </w:r>
      <w:r w:rsidRPr="00111001">
        <w:rPr>
          <w:rFonts w:ascii="Times New Roman" w:hAnsi="Times New Roman" w:cs="Times New Roman"/>
          <w:b/>
          <w:sz w:val="24"/>
          <w:szCs w:val="24"/>
        </w:rPr>
        <w:t>HO-3 policy</w:t>
      </w:r>
      <w:r w:rsidRPr="00111001">
        <w:rPr>
          <w:rFonts w:ascii="Times New Roman" w:hAnsi="Times New Roman" w:cs="Times New Roman"/>
          <w:sz w:val="24"/>
          <w:szCs w:val="24"/>
        </w:rPr>
        <w:t xml:space="preserve"> provides that when a dispute arises among the homeowners with their insurer, there should be someone who is appointed to appraise the insurance. Each party</w:t>
      </w:r>
      <w:r w:rsidR="002A0C7D">
        <w:rPr>
          <w:rFonts w:ascii="Times New Roman" w:hAnsi="Times New Roman" w:cs="Times New Roman"/>
          <w:sz w:val="24"/>
          <w:szCs w:val="24"/>
        </w:rPr>
        <w:t>, in this case,</w:t>
      </w:r>
      <w:r w:rsidRPr="00111001">
        <w:rPr>
          <w:rFonts w:ascii="Times New Roman" w:hAnsi="Times New Roman" w:cs="Times New Roman"/>
          <w:sz w:val="24"/>
          <w:szCs w:val="24"/>
        </w:rPr>
        <w:t xml:space="preserve"> appoints their appraiser who is competent.</w:t>
      </w:r>
      <w:r w:rsidR="00411656" w:rsidRPr="00111001">
        <w:rPr>
          <w:rFonts w:ascii="Times New Roman" w:hAnsi="Times New Roman" w:cs="Times New Roman"/>
          <w:sz w:val="24"/>
          <w:szCs w:val="24"/>
        </w:rPr>
        <w:t xml:space="preserve"> The </w:t>
      </w:r>
      <w:r w:rsidR="00411656" w:rsidRPr="00111001">
        <w:rPr>
          <w:rFonts w:ascii="Times New Roman" w:hAnsi="Times New Roman" w:cs="Times New Roman"/>
          <w:b/>
          <w:sz w:val="24"/>
          <w:szCs w:val="24"/>
        </w:rPr>
        <w:t>appraiser</w:t>
      </w:r>
      <w:r w:rsidR="00411656" w:rsidRPr="00111001">
        <w:rPr>
          <w:rFonts w:ascii="Times New Roman" w:hAnsi="Times New Roman" w:cs="Times New Roman"/>
          <w:sz w:val="24"/>
          <w:szCs w:val="24"/>
        </w:rPr>
        <w:t xml:space="preserve"> will proceed to select an umpire and if the two appraisers do not agree on the subject within 15 days, the matter will proceed to a court in which the judg</w:t>
      </w:r>
      <w:r w:rsidR="008402AC" w:rsidRPr="00111001">
        <w:rPr>
          <w:rFonts w:ascii="Times New Roman" w:hAnsi="Times New Roman" w:cs="Times New Roman"/>
          <w:sz w:val="24"/>
          <w:szCs w:val="24"/>
        </w:rPr>
        <w:t xml:space="preserve">e will appoint an </w:t>
      </w:r>
      <w:r w:rsidR="008402AC" w:rsidRPr="00111001">
        <w:rPr>
          <w:rFonts w:ascii="Times New Roman" w:hAnsi="Times New Roman" w:cs="Times New Roman"/>
          <w:b/>
          <w:sz w:val="24"/>
          <w:szCs w:val="24"/>
        </w:rPr>
        <w:t>umpire</w:t>
      </w:r>
      <w:r w:rsidR="008402AC" w:rsidRPr="00111001">
        <w:rPr>
          <w:rFonts w:ascii="Times New Roman" w:hAnsi="Times New Roman" w:cs="Times New Roman"/>
          <w:sz w:val="24"/>
          <w:szCs w:val="24"/>
        </w:rPr>
        <w:t xml:space="preserve">. The matters that </w:t>
      </w:r>
      <w:r w:rsidR="008402AC" w:rsidRPr="002A0C7D">
        <w:rPr>
          <w:rFonts w:ascii="Times New Roman" w:hAnsi="Times New Roman" w:cs="Times New Roman"/>
          <w:noProof/>
          <w:sz w:val="24"/>
          <w:szCs w:val="24"/>
        </w:rPr>
        <w:t>a</w:t>
      </w:r>
      <w:r w:rsidR="002A0C7D">
        <w:rPr>
          <w:rFonts w:ascii="Times New Roman" w:hAnsi="Times New Roman" w:cs="Times New Roman"/>
          <w:noProof/>
          <w:sz w:val="24"/>
          <w:szCs w:val="24"/>
        </w:rPr>
        <w:t>r</w:t>
      </w:r>
      <w:r w:rsidR="008402AC" w:rsidRPr="002A0C7D">
        <w:rPr>
          <w:rFonts w:ascii="Times New Roman" w:hAnsi="Times New Roman" w:cs="Times New Roman"/>
          <w:noProof/>
          <w:sz w:val="24"/>
          <w:szCs w:val="24"/>
        </w:rPr>
        <w:t>e</w:t>
      </w:r>
      <w:r w:rsidR="008402AC" w:rsidRPr="00111001">
        <w:rPr>
          <w:rFonts w:ascii="Times New Roman" w:hAnsi="Times New Roman" w:cs="Times New Roman"/>
          <w:sz w:val="24"/>
          <w:szCs w:val="24"/>
        </w:rPr>
        <w:t xml:space="preserve"> not accepted by the two will be determined by the umpire. The umpire and the two appraisers will have a written agreement that will be binding on two parties.</w:t>
      </w:r>
      <w:r w:rsidR="00691ACB" w:rsidRPr="00111001">
        <w:rPr>
          <w:rFonts w:ascii="Times New Roman" w:hAnsi="Times New Roman" w:cs="Times New Roman"/>
          <w:sz w:val="24"/>
          <w:szCs w:val="24"/>
        </w:rPr>
        <w:t xml:space="preserve"> </w:t>
      </w:r>
    </w:p>
    <w:p w:rsidR="00691ACB" w:rsidRPr="00111001" w:rsidRDefault="00FF0BD7" w:rsidP="00111001">
      <w:pPr>
        <w:spacing w:line="480" w:lineRule="auto"/>
        <w:rPr>
          <w:rFonts w:ascii="Times New Roman" w:hAnsi="Times New Roman" w:cs="Times New Roman"/>
          <w:sz w:val="24"/>
          <w:szCs w:val="24"/>
        </w:rPr>
      </w:pPr>
      <w:r w:rsidRPr="002A0C7D">
        <w:rPr>
          <w:rFonts w:ascii="Times New Roman" w:hAnsi="Times New Roman" w:cs="Times New Roman"/>
          <w:noProof/>
          <w:sz w:val="24"/>
          <w:szCs w:val="24"/>
        </w:rPr>
        <w:t>E</w:t>
      </w:r>
      <w:r w:rsidR="00691ACB" w:rsidRPr="002A0C7D">
        <w:rPr>
          <w:rFonts w:ascii="Times New Roman" w:hAnsi="Times New Roman" w:cs="Times New Roman"/>
          <w:noProof/>
          <w:sz w:val="24"/>
          <w:szCs w:val="24"/>
        </w:rPr>
        <w:t>.</w:t>
      </w:r>
      <w:r w:rsidR="008B3780" w:rsidRPr="002A0C7D">
        <w:rPr>
          <w:rFonts w:ascii="Times New Roman" w:hAnsi="Times New Roman" w:cs="Times New Roman"/>
          <w:noProof/>
          <w:sz w:val="24"/>
          <w:szCs w:val="24"/>
        </w:rPr>
        <w:t>Assume</w:t>
      </w:r>
      <w:r w:rsidR="008B3780" w:rsidRPr="00111001">
        <w:rPr>
          <w:rFonts w:ascii="Times New Roman" w:hAnsi="Times New Roman" w:cs="Times New Roman"/>
          <w:sz w:val="24"/>
          <w:szCs w:val="24"/>
        </w:rPr>
        <w:t xml:space="preserve"> that Jane operates an accounting business from her home. Her home business office contains a computer used solely for business, office furniture, file cabinets, and o</w:t>
      </w:r>
      <w:r w:rsidR="00CD48E8" w:rsidRPr="00111001">
        <w:rPr>
          <w:rFonts w:ascii="Times New Roman" w:hAnsi="Times New Roman" w:cs="Times New Roman"/>
          <w:sz w:val="24"/>
          <w:szCs w:val="24"/>
        </w:rPr>
        <w:t>ther business personal property. Explain whether her HO-3 policy would cover business personal property used in a home business.</w:t>
      </w:r>
      <w:r w:rsidR="00220A0D" w:rsidRPr="00111001">
        <w:rPr>
          <w:rFonts w:ascii="Times New Roman" w:hAnsi="Times New Roman" w:cs="Times New Roman"/>
          <w:sz w:val="24"/>
          <w:szCs w:val="24"/>
        </w:rPr>
        <w:t xml:space="preserve"> </w:t>
      </w:r>
    </w:p>
    <w:p w:rsidR="00220A0D" w:rsidRDefault="00220A0D" w:rsidP="00111001">
      <w:pPr>
        <w:spacing w:line="480" w:lineRule="auto"/>
        <w:rPr>
          <w:rFonts w:ascii="Times New Roman" w:hAnsi="Times New Roman" w:cs="Times New Roman"/>
          <w:sz w:val="24"/>
          <w:szCs w:val="24"/>
        </w:rPr>
      </w:pPr>
      <w:r w:rsidRPr="00111001">
        <w:rPr>
          <w:rFonts w:ascii="Times New Roman" w:hAnsi="Times New Roman" w:cs="Times New Roman"/>
          <w:sz w:val="24"/>
          <w:szCs w:val="24"/>
        </w:rPr>
        <w:t xml:space="preserve">Under the H0-3 policy, the policy only covers </w:t>
      </w:r>
      <w:r w:rsidRPr="00111001">
        <w:rPr>
          <w:rFonts w:ascii="Times New Roman" w:hAnsi="Times New Roman" w:cs="Times New Roman"/>
          <w:b/>
          <w:sz w:val="24"/>
          <w:szCs w:val="24"/>
        </w:rPr>
        <w:t>personal business property</w:t>
      </w:r>
      <w:r w:rsidRPr="00111001">
        <w:rPr>
          <w:rFonts w:ascii="Times New Roman" w:hAnsi="Times New Roman" w:cs="Times New Roman"/>
          <w:sz w:val="24"/>
          <w:szCs w:val="24"/>
        </w:rPr>
        <w:t xml:space="preserve"> that is either owned or used by the insured and covers only $2500. That is the amount that the insurer can cover. But since Jane owns a large part of the property, she will need to extend and subscribe to a premium that will cover the other business property.</w:t>
      </w:r>
    </w:p>
    <w:p w:rsidR="008510D1" w:rsidRDefault="008510D1" w:rsidP="00111001">
      <w:pPr>
        <w:spacing w:line="480" w:lineRule="auto"/>
        <w:rPr>
          <w:rFonts w:ascii="Times New Roman" w:hAnsi="Times New Roman" w:cs="Times New Roman"/>
          <w:sz w:val="24"/>
          <w:szCs w:val="24"/>
        </w:rPr>
      </w:pPr>
    </w:p>
    <w:p w:rsidR="008510D1" w:rsidRDefault="008510D1" w:rsidP="00111001">
      <w:pPr>
        <w:spacing w:line="480" w:lineRule="auto"/>
        <w:rPr>
          <w:rFonts w:ascii="Times New Roman" w:hAnsi="Times New Roman" w:cs="Times New Roman"/>
          <w:sz w:val="24"/>
          <w:szCs w:val="24"/>
        </w:rPr>
      </w:pPr>
    </w:p>
    <w:p w:rsidR="008510D1" w:rsidRDefault="008510D1" w:rsidP="008510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10D1" w:rsidRPr="00111001" w:rsidRDefault="00F85A5F" w:rsidP="00BA2021">
      <w:pPr>
        <w:spacing w:line="480" w:lineRule="auto"/>
        <w:ind w:left="720" w:hanging="720"/>
        <w:rPr>
          <w:rFonts w:ascii="Times New Roman" w:hAnsi="Times New Roman" w:cs="Times New Roman"/>
          <w:sz w:val="24"/>
          <w:szCs w:val="24"/>
        </w:rPr>
      </w:pPr>
      <w:proofErr w:type="spellStart"/>
      <w:r w:rsidRPr="00F85A5F">
        <w:rPr>
          <w:rFonts w:ascii="Times New Roman" w:hAnsi="Times New Roman" w:cs="Times New Roman"/>
          <w:sz w:val="24"/>
          <w:szCs w:val="24"/>
        </w:rPr>
        <w:t>Haughey</w:t>
      </w:r>
      <w:proofErr w:type="spellEnd"/>
      <w:r w:rsidRPr="00F85A5F">
        <w:rPr>
          <w:rFonts w:ascii="Times New Roman" w:hAnsi="Times New Roman" w:cs="Times New Roman"/>
          <w:sz w:val="24"/>
          <w:szCs w:val="24"/>
        </w:rPr>
        <w:t>, R., &amp; Sherriff, R. (2011). Challenges and policy options for creating and preserving affordable housing near transit and in other location-efficient areas. DIANE Publishing.</w:t>
      </w:r>
    </w:p>
    <w:p w:rsidR="00DF6E60" w:rsidRPr="00111001" w:rsidRDefault="00DF6E60" w:rsidP="00111001">
      <w:pPr>
        <w:spacing w:line="480" w:lineRule="auto"/>
        <w:rPr>
          <w:rFonts w:ascii="Times New Roman" w:hAnsi="Times New Roman" w:cs="Times New Roman"/>
          <w:sz w:val="24"/>
          <w:szCs w:val="24"/>
        </w:rPr>
      </w:pPr>
      <w:bookmarkStart w:id="0" w:name="_GoBack"/>
      <w:bookmarkEnd w:id="0"/>
    </w:p>
    <w:sectPr w:rsidR="00DF6E60" w:rsidRPr="00111001" w:rsidSect="00F27E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873" w:rsidRDefault="00BC4873" w:rsidP="00F27EBA">
      <w:pPr>
        <w:spacing w:after="0" w:line="240" w:lineRule="auto"/>
      </w:pPr>
      <w:r>
        <w:separator/>
      </w:r>
    </w:p>
  </w:endnote>
  <w:endnote w:type="continuationSeparator" w:id="0">
    <w:p w:rsidR="00BC4873" w:rsidRDefault="00BC4873" w:rsidP="00F27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873" w:rsidRDefault="00BC4873" w:rsidP="00F27EBA">
      <w:pPr>
        <w:spacing w:after="0" w:line="240" w:lineRule="auto"/>
      </w:pPr>
      <w:r>
        <w:separator/>
      </w:r>
    </w:p>
  </w:footnote>
  <w:footnote w:type="continuationSeparator" w:id="0">
    <w:p w:rsidR="00BC4873" w:rsidRDefault="00BC4873" w:rsidP="00F27E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98748"/>
      <w:docPartObj>
        <w:docPartGallery w:val="Page Numbers (Top of Page)"/>
        <w:docPartUnique/>
      </w:docPartObj>
    </w:sdtPr>
    <w:sdtEndPr>
      <w:rPr>
        <w:rFonts w:ascii="Times New Roman" w:hAnsi="Times New Roman" w:cs="Times New Roman"/>
        <w:noProof/>
        <w:sz w:val="24"/>
        <w:szCs w:val="24"/>
      </w:rPr>
    </w:sdtEndPr>
    <w:sdtContent>
      <w:p w:rsidR="00F27EBA" w:rsidRPr="00F27EBA" w:rsidRDefault="00F27EBA">
        <w:pPr>
          <w:pStyle w:val="Header"/>
          <w:jc w:val="right"/>
          <w:rPr>
            <w:rFonts w:ascii="Times New Roman" w:hAnsi="Times New Roman" w:cs="Times New Roman"/>
            <w:sz w:val="24"/>
            <w:szCs w:val="24"/>
          </w:rPr>
        </w:pPr>
        <w:r w:rsidRPr="00F27EBA">
          <w:rPr>
            <w:rFonts w:ascii="Times New Roman" w:hAnsi="Times New Roman" w:cs="Times New Roman"/>
            <w:sz w:val="24"/>
            <w:szCs w:val="24"/>
          </w:rPr>
          <w:t xml:space="preserve">CASE ANALYSIS </w:t>
        </w:r>
        <w:r>
          <w:rPr>
            <w:rFonts w:ascii="Times New Roman" w:hAnsi="Times New Roman" w:cs="Times New Roman"/>
            <w:sz w:val="24"/>
            <w:szCs w:val="24"/>
          </w:rPr>
          <w:tab/>
        </w:r>
        <w:r>
          <w:rPr>
            <w:rFonts w:ascii="Times New Roman" w:hAnsi="Times New Roman" w:cs="Times New Roman"/>
            <w:sz w:val="24"/>
            <w:szCs w:val="24"/>
          </w:rPr>
          <w:tab/>
        </w:r>
        <w:r w:rsidRPr="00F27EBA">
          <w:rPr>
            <w:rFonts w:ascii="Times New Roman" w:hAnsi="Times New Roman" w:cs="Times New Roman"/>
            <w:sz w:val="24"/>
            <w:szCs w:val="24"/>
          </w:rPr>
          <w:fldChar w:fldCharType="begin"/>
        </w:r>
        <w:r w:rsidRPr="00F27EBA">
          <w:rPr>
            <w:rFonts w:ascii="Times New Roman" w:hAnsi="Times New Roman" w:cs="Times New Roman"/>
            <w:sz w:val="24"/>
            <w:szCs w:val="24"/>
          </w:rPr>
          <w:instrText xml:space="preserve"> PAGE   \* MERGEFORMAT </w:instrText>
        </w:r>
        <w:r w:rsidRPr="00F27EBA">
          <w:rPr>
            <w:rFonts w:ascii="Times New Roman" w:hAnsi="Times New Roman" w:cs="Times New Roman"/>
            <w:sz w:val="24"/>
            <w:szCs w:val="24"/>
          </w:rPr>
          <w:fldChar w:fldCharType="separate"/>
        </w:r>
        <w:r w:rsidR="00BA2021">
          <w:rPr>
            <w:rFonts w:ascii="Times New Roman" w:hAnsi="Times New Roman" w:cs="Times New Roman"/>
            <w:noProof/>
            <w:sz w:val="24"/>
            <w:szCs w:val="24"/>
          </w:rPr>
          <w:t>4</w:t>
        </w:r>
        <w:r w:rsidRPr="00F27EBA">
          <w:rPr>
            <w:rFonts w:ascii="Times New Roman" w:hAnsi="Times New Roman" w:cs="Times New Roman"/>
            <w:noProof/>
            <w:sz w:val="24"/>
            <w:szCs w:val="24"/>
          </w:rPr>
          <w:fldChar w:fldCharType="end"/>
        </w:r>
      </w:p>
    </w:sdtContent>
  </w:sdt>
  <w:p w:rsidR="00F27EBA" w:rsidRDefault="00F27EBA" w:rsidP="00F27EBA">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EBA" w:rsidRPr="00F27EBA" w:rsidRDefault="00F27EBA" w:rsidP="00F27EBA">
    <w:pPr>
      <w:pStyle w:val="Header"/>
      <w:tabs>
        <w:tab w:val="clear" w:pos="4680"/>
      </w:tabs>
      <w:rPr>
        <w:rFonts w:ascii="Times New Roman" w:hAnsi="Times New Roman" w:cs="Times New Roman"/>
        <w:sz w:val="24"/>
        <w:szCs w:val="24"/>
      </w:rPr>
    </w:pPr>
    <w:r w:rsidRPr="00F27EBA">
      <w:rPr>
        <w:rFonts w:ascii="Times New Roman" w:hAnsi="Times New Roman" w:cs="Times New Roman"/>
        <w:sz w:val="24"/>
        <w:szCs w:val="24"/>
      </w:rPr>
      <w:t>Running Head: CASE ANALYSIS</w:t>
    </w:r>
    <w:r w:rsidRPr="00F27EBA">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B5057"/>
    <w:multiLevelType w:val="hybridMultilevel"/>
    <w:tmpl w:val="E104FD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AC7F6E"/>
    <w:multiLevelType w:val="hybridMultilevel"/>
    <w:tmpl w:val="4AC840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MjY2MTU3szQ3NbBQ0lEKTi0uzszPAykwrAUApqDOdSwAAAA="/>
  </w:docVars>
  <w:rsids>
    <w:rsidRoot w:val="003A346F"/>
    <w:rsid w:val="00111001"/>
    <w:rsid w:val="00153761"/>
    <w:rsid w:val="001F4770"/>
    <w:rsid w:val="00220A0D"/>
    <w:rsid w:val="002A0C7D"/>
    <w:rsid w:val="002C2134"/>
    <w:rsid w:val="002D7EFF"/>
    <w:rsid w:val="003A346F"/>
    <w:rsid w:val="00402946"/>
    <w:rsid w:val="00411656"/>
    <w:rsid w:val="00574A4F"/>
    <w:rsid w:val="005D719F"/>
    <w:rsid w:val="006310F2"/>
    <w:rsid w:val="00691ACB"/>
    <w:rsid w:val="006B1777"/>
    <w:rsid w:val="007E1DB7"/>
    <w:rsid w:val="008402AC"/>
    <w:rsid w:val="008510D1"/>
    <w:rsid w:val="008921FD"/>
    <w:rsid w:val="008B3780"/>
    <w:rsid w:val="008D22CC"/>
    <w:rsid w:val="00955A17"/>
    <w:rsid w:val="009572ED"/>
    <w:rsid w:val="00B163D8"/>
    <w:rsid w:val="00B67C69"/>
    <w:rsid w:val="00B77300"/>
    <w:rsid w:val="00BA2021"/>
    <w:rsid w:val="00BC4873"/>
    <w:rsid w:val="00BF018A"/>
    <w:rsid w:val="00C826CF"/>
    <w:rsid w:val="00CD48E8"/>
    <w:rsid w:val="00DE25EB"/>
    <w:rsid w:val="00DF6E60"/>
    <w:rsid w:val="00E72DE3"/>
    <w:rsid w:val="00E84436"/>
    <w:rsid w:val="00E9621E"/>
    <w:rsid w:val="00F27EBA"/>
    <w:rsid w:val="00F55915"/>
    <w:rsid w:val="00F762F8"/>
    <w:rsid w:val="00F85A5F"/>
    <w:rsid w:val="00FF0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0529E-04F7-4B33-9467-DAE33787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C69"/>
    <w:pPr>
      <w:ind w:left="720"/>
      <w:contextualSpacing/>
    </w:pPr>
  </w:style>
  <w:style w:type="paragraph" w:styleId="Header">
    <w:name w:val="header"/>
    <w:basedOn w:val="Normal"/>
    <w:link w:val="HeaderChar"/>
    <w:uiPriority w:val="99"/>
    <w:unhideWhenUsed/>
    <w:rsid w:val="00F27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EBA"/>
  </w:style>
  <w:style w:type="paragraph" w:styleId="Footer">
    <w:name w:val="footer"/>
    <w:basedOn w:val="Normal"/>
    <w:link w:val="FooterChar"/>
    <w:uiPriority w:val="99"/>
    <w:unhideWhenUsed/>
    <w:rsid w:val="00F27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31</cp:revision>
  <dcterms:created xsi:type="dcterms:W3CDTF">2018-11-19T16:00:00Z</dcterms:created>
  <dcterms:modified xsi:type="dcterms:W3CDTF">2018-11-19T17:58:00Z</dcterms:modified>
</cp:coreProperties>
</file>